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>
  <w:body>
    <w:p>
      <w:pPr>
        <w:keepNext/>
        <w:spacing w:after="60" w:line="264" w:lineRule="auto"/>
        <w:jc w:val="center"/>
      </w:pPr>
      <w:r>
        <w:rPr>
          <w:b/>
          <w:sz w:val="28"/>
          <w:szCs w:val="28"/>
        </w:rPr>
        <w:t xml:space="preserve">АЧЫК САБАКТЫН АНАЛИЗИ</w:t>
      </w:r>
    </w:p>
    <w:p>
      <w:pPr>
        <w:spacing w:after="160" w:line="264" w:lineRule="auto"/>
        <w:jc w:val="center"/>
      </w:pPr>
      <w:r>
        <w:rPr>
          <w:i/>
        </w:rPr>
        <w:t xml:space="preserve">Сандар биздин кунумдук жашообузда</w:t>
      </w:r>
    </w:p>
    <w:p>
      <w:pPr>
        <w:spacing w:after="40" w:line="264" w:lineRule="auto"/>
      </w:pPr>
      <w:r>
        <w:rPr>
          <w:b/>
        </w:rPr>
        <w:t xml:space="preserve">Мугалим: </w:t>
      </w:r>
      <w:r>
        <w:t xml:space="preserve">15</w:t>
      </w:r>
    </w:p>
    <w:p>
      <w:pPr>
        <w:spacing w:after="40" w:line="264" w:lineRule="auto"/>
      </w:pPr>
      <w:r>
        <w:rPr>
          <w:b/>
        </w:rPr>
        <w:t xml:space="preserve">Окуу предмети: </w:t>
      </w:r>
      <w:r>
        <w:t xml:space="preserve">Математика</w:t>
      </w:r>
    </w:p>
    <w:p>
      <w:pPr>
        <w:spacing w:after="40" w:line="264" w:lineRule="auto"/>
      </w:pPr>
      <w:r>
        <w:rPr>
          <w:b/>
        </w:rPr>
        <w:t xml:space="preserve">Класс: </w:t>
      </w:r>
      <w:r>
        <w:t xml:space="preserve">2-класс</w:t>
      </w:r>
    </w:p>
    <w:p>
      <w:pPr>
        <w:spacing w:after="40" w:line="264" w:lineRule="auto"/>
      </w:pPr>
      <w:r>
        <w:rPr>
          <w:b/>
        </w:rPr>
        <w:t xml:space="preserve">Сабактын темасы: </w:t>
      </w:r>
      <w:r>
        <w:t xml:space="preserve">Сандар биздин кунумдук жашообузда</w:t>
      </w:r>
    </w:p>
    <w:p>
      <w:pPr>
        <w:spacing w:after="40" w:line="264" w:lineRule="auto"/>
      </w:pPr>
      <w:r>
        <w:rPr>
          <w:b/>
        </w:rPr>
        <w:t xml:space="preserve">Күнү: </w:t>
      </w:r>
      <w:r>
        <w:t xml:space="preserve">«___» ___________ 20__</w:t>
      </w:r>
    </w:p>
    <w:p>
      <w:pPr>
        <w:spacing w:after="40" w:line="264" w:lineRule="auto"/>
      </w:pPr>
      <w:r>
        <w:rPr>
          <w:b/>
        </w:rPr>
        <w:t xml:space="preserve">Талдоочу: </w:t>
      </w:r>
      <w:r>
        <w:t xml:space="preserve">мугалимдер</w:t>
      </w:r>
    </w:p>
    <w:p>
      <w:pPr>
        <w:spacing w:after="80" w:line="264" w:lineRule="auto"/>
      </w:pPr>
    </w:p>
    <w:tbl>
      <w:tblPr>
        <w:tblW w:w="9355" w:type="dxa"/>
        <w:tblLayout w:type="fixed"/>
        <w:tblBorders>
          <w:top w:val="single" w:sz="6" w:color="555555"/>
          <w:left w:val="single" w:sz="6" w:color="555555"/>
          <w:bottom w:val="single" w:sz="6" w:color="555555"/>
          <w:right w:val="single" w:sz="6" w:color="555555"/>
          <w:insideH w:val="single" w:sz="4" w:color="777777"/>
          <w:insideV w:val="single" w:sz="4" w:color="777777"/>
        </w:tblBorders>
        <w:tblCellMar>
          <w:top w:w="40" w:type="dxa"/>
          <w:left w:w="90" w:type="dxa"/>
          <w:bottom w:w="40" w:type="dxa"/>
          <w:right w:w="90" w:type="dxa"/>
        </w:tblCellMar>
      </w:tblPr>
      <w:tblGrid>
        <w:gridCol w:w="389"/>
        <w:gridCol w:w="2728"/>
        <w:gridCol w:w="5067"/>
        <w:gridCol w:w="1169"/>
      </w:tblGrid>
      <w:tr>
        <w:trPr>
          <w:tblHeader/>
          <w:cantSplit/>
        </w:trPr>
        <w:tc>
          <w:tcPr>
            <w:tcW w:w="389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№</w:t>
            </w:r>
          </w:p>
        </w:tc>
        <w:tc>
          <w:tcPr>
            <w:tcW w:w="2728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Критерий</w:t>
            </w:r>
          </w:p>
        </w:tc>
        <w:tc>
          <w:tcPr>
            <w:tcW w:w="5067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Байкоо</w:t>
            </w:r>
          </w:p>
        </w:tc>
        <w:tc>
          <w:tcPr>
            <w:tcW w:w="1169" w:type="dxa"/>
            <w:shd w:val="clear" w:color="auto" w:fill="DCE6F4"/>
            <w:vAlign w:val="center"/>
          </w:tcPr>
          <w:p>
            <w:pPr>
              <w:spacing w:after="0" w:line="264" w:lineRule="auto"/>
              <w:jc w:val="center"/>
            </w:pPr>
            <w:r>
              <w:rPr>
                <w:b/>
                <w:sz w:val="22"/>
                <w:szCs w:val="22"/>
              </w:rPr>
              <w:t xml:space="preserve">Баа (1–5)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Сабакты уюштуруу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максаты жана күтүлүүчү натыйжалары ачык коюлган жана окуучуга түшүнүктүү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темасы жана максаты [толуктаңыз] деп жарыяланган, бирок алардын окуучуларга кандай жеткирилгени жөнүндө маалымат жок.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түзүлүшү (киришүү, негизги бөлүк, жыйынтыктоо) жана убакыттын бөлүштүрүлүшү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этаптары жана аларга бөлүнгөн убакыт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жабдуулары жана окуучулардын ишке даярдыгы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Колдонулган көрсөтмө куралдар жана окуучулардын даярдыгы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Илимий-усулдук деңгээли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мазмунунун илимий жактан тууралыгы жана стандартка шайкештиги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Тема боюнча берилген материалдын илимий деңгээли жана стандартка ылайыктыгы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Колдонулган окутуу ыкмаларынын темага жана куракка ылайыктуулугу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Сабакта колдонулган ыкмалар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Компетенттүүлүк мамиленин (НК, ПК) ишке ашырылышы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Маалыматтык, социалдык-коммуникативдик жана өз ишин уюштуруу компетенттүүлүктөрүнө байланыштуу тапшырмалар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Таанып билүү ишмердүүлүгүн активдештирүү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таанып-билүү активдүүлүгүн ойготуу ыкмалары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активдүүлүгүн арттыруу үчүн колдонулган ыкмалар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өз алдынча иштөөсү жана практикалык ишмердүүлүгү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өз алдынча аткарган иштери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суроолорго жооп берүү жана талкууга катышуу деңгээли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катышуусу жана жооптору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Көрсөтмө куралдар жана МКТ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Көрсөтмө куралдардын (плакат, сүрөт, буюм) колдонулушу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Колдонулган көрсөтмө куралдар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Маалыматтык-коммуникациялык технологиялардын (МКТ) колдонулушу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МКТ колдонулган же колдонулбагандыгы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Калыптандыруучу баалоо жана кайтарым байланыш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Калыптандыруучу баалоонун колдонулушу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Сабакта калыптандыруучу баалоо ыкмалары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Окуучуларга кайтарым байланыштын берилиши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Мугалимдин окуучуларга берген кайтарым байланышы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2-класста баа коюунун талапка ылайыктыгы (сандык белгисиз, сүрөттөмө баалоо)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Баалоо ыкмасы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9355" w:type="dxa"/>
            <w:gridSpan w:val="4"/>
            <w:shd w:val="clear" w:color="auto" w:fill="EEF3FA"/>
            <w:vAlign w:val="center"/>
          </w:tcPr>
          <w:p>
            <w:pPr>
              <w:spacing w:after="0" w:line="264" w:lineRule="auto"/>
            </w:pPr>
            <w:r>
              <w:rPr>
                <w:b/>
                <w:sz w:val="22"/>
                <w:szCs w:val="22"/>
              </w:rPr>
              <w:t xml:space="preserve">Сабактын натыйжалуулугу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максатына жетишүү деңгээли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Максатка жетишүү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билим жана көндүмдөрүнүн калыптанышы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Окуучулардын өздөштүрүү деңгээли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  <w:tr>
        <w:trPr>
          <w:cantSplit/>
        </w:trPr>
        <w:tc>
          <w:tcPr>
            <w:tcW w:w="38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2728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Сабактын тарбиялык мааниси</w:t>
            </w:r>
          </w:p>
        </w:tc>
        <w:tc>
          <w:tcPr>
            <w:tcW w:w="5067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Тарбиялык багыт [толуктаңыз].</w:t>
            </w:r>
          </w:p>
        </w:tc>
        <w:tc>
          <w:tcPr>
            <w:tcW w:w="1169" w:type="dxa"/>
            <w:vAlign w:val="center"/>
          </w:tcPr>
          <w:p>
            <w:pPr>
              <w:spacing w:after="0" w:line="264" w:lineRule="auto"/>
            </w:pPr>
            <w:r>
              <w:rPr>
                <w:sz w:val="22"/>
                <w:szCs w:val="22"/>
              </w:rPr>
              <w:t xml:space="preserve">—</w:t>
            </w:r>
          </w:p>
        </w:tc>
      </w:tr>
    </w:tbl>
    <w:p>
      <w:pPr>
        <w:spacing w:after="12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Сабактын күчтүү жактары</w:t>
      </w:r>
    </w:p>
    <w:p>
      <w:pPr>
        <w:spacing w:after="40" w:line="264" w:lineRule="auto"/>
        <w:ind w:left="567" w:hanging="340"/>
      </w:pPr>
      <w:r>
        <w:t xml:space="preserve">•	Сабактын темасы турмуш менен байланышкан (сандар күнүмдүк жашоодо) — бул окуучулардын кызыгуусун арттырат.</w:t>
      </w:r>
    </w:p>
    <w:p>
      <w:pPr>
        <w:spacing w:after="40" w:line="264" w:lineRule="auto"/>
        <w:ind w:left="567" w:hanging="340"/>
      </w:pPr>
      <w:r>
        <w:t xml:space="preserve">•	2-класстын курагына ылайыктуу оюн жана практикалык тапшырмалар колдонулган [толуктаңыз].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Сунуштар</w:t>
      </w:r>
    </w:p>
    <w:p>
      <w:pPr>
        <w:spacing w:after="40" w:line="264" w:lineRule="auto"/>
        <w:ind w:left="567" w:hanging="340"/>
      </w:pPr>
      <w:r>
        <w:t xml:space="preserve">1.	Сабактын максатын окуучуларга түшүнүктүү жана өлчөнүүчү формада коюу (SMART) жана аны сабактын жүрүшүндө текшерүү.</w:t>
      </w:r>
    </w:p>
    <w:p>
      <w:pPr>
        <w:spacing w:after="40" w:line="264" w:lineRule="auto"/>
        <w:ind w:left="567" w:hanging="340"/>
      </w:pPr>
      <w:r>
        <w:t xml:space="preserve">2.	Калыптандыруучу баалоо ыкмаларын (өзүн-өзү баалоо, бири-бирин баалоо, критериалдык баалоо) туруктуу колдонуу.</w:t>
      </w:r>
    </w:p>
    <w:p>
      <w:pPr>
        <w:spacing w:after="40" w:line="264" w:lineRule="auto"/>
        <w:ind w:left="567" w:hanging="340"/>
      </w:pPr>
      <w:r>
        <w:t xml:space="preserve">3.	2-класста сандык белги коюуга жол бербей, сүрөттөмө (сапаттык) баалоону колдонуу.</w:t>
      </w:r>
    </w:p>
    <w:p>
      <w:pPr>
        <w:spacing w:after="40" w:line="264" w:lineRule="auto"/>
        <w:ind w:left="567" w:hanging="340"/>
      </w:pPr>
      <w:r>
        <w:t xml:space="preserve">4.	МКТ мүмкүнчүлүктөрүн (интерактивдүү такта, презентация) пайдалануу.</w:t>
      </w:r>
    </w:p>
    <w:p>
      <w:pPr>
        <w:spacing w:after="40" w:line="264" w:lineRule="auto"/>
        <w:ind w:left="567" w:hanging="340"/>
      </w:pPr>
      <w:r>
        <w:t xml:space="preserve">5.	Окуучулардын өз алдынча иштөөсүнө көбүрөөк убакыт бөлүү жана дифференциалдык тапшырмаларды берүү.</w:t>
      </w:r>
    </w:p>
    <w:p>
      <w:pPr>
        <w:spacing w:after="60" w:line="264" w:lineRule="auto"/>
      </w:pPr>
    </w:p>
    <w:p>
      <w:pPr>
        <w:keepNext/>
        <w:spacing w:after="80" w:line="264" w:lineRule="auto"/>
      </w:pPr>
      <w:r>
        <w:rPr>
          <w:b/>
          <w:sz w:val="24"/>
          <w:szCs w:val="24"/>
        </w:rPr>
        <w:t xml:space="preserve">Жыйынтык</w:t>
      </w:r>
    </w:p>
    <w:p>
      <w:pPr>
        <w:spacing w:after="100" w:line="264" w:lineRule="auto"/>
        <w:ind w:left="0" w:firstLine="567"/>
        <w:jc w:val="both"/>
      </w:pPr>
      <w:r>
        <w:t xml:space="preserve">Сабактын анализи толук эмес, анткени мугалимдин эскертүүлөрүндө сабактын жүрүшү, колдонулган ыкмалар жана натыйжалар боюнча маалымат жок. Сунушталган критерийлер боюнча баалоо үчүн кошумча маалымат [толуктаңыз] талап кылынат. Жалпысынан сабактын темасынын турмуш менен байланышы оң баалоого татыктуу, бирок методикалык жактан тактоо зарыл.</w:t>
      </w:r>
    </w:p>
    <w:p>
      <w:pPr>
        <w:spacing w:after="200" w:line="264" w:lineRule="auto"/>
      </w:pPr>
    </w:p>
    <w:p>
      <w:pPr>
        <w:spacing w:after="160" w:line="264" w:lineRule="auto"/>
      </w:pPr>
      <w:r>
        <w:t xml:space="preserve">Талдоочу: мугалимдер   ____________</w:t>
      </w:r>
    </w:p>
    <w:p>
      <w:pPr>
        <w:spacing w:after="160" w:line="264" w:lineRule="auto"/>
      </w:pPr>
      <w:r>
        <w:t xml:space="preserve">Таанышты (мугалим): 15   ____________</w:t>
      </w:r>
    </w:p>
    <w:sectPr>
      <w:pgSz w:w="11906" w:h="16838"/>
      <w:pgMar w:top="1134" w:right="850" w:bottom="1134" w:left="1701" w:header="708" w:footer="708" w:gutter="0"/>
    </w:sectPr>
  </w:body>
</w:document>
</file>

<file path=word/settings.xml><?xml version="1.0" encoding="utf-8"?>
<w:settings xmlns:w="http://schemas.openxmlformats.org/wordprocessingml/2006/main">
  <w:defaultTabStop w:val="340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 w:eastAsia="Times New Roman"/>
        <w:sz w:val="24"/>
        <w:szCs w:val="24"/>
        <w:lang w:val="ky-KG" w:eastAsia="ru-RU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settings" Target="settings.xml"/>
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АЧЫК САБАКТЫН АНАЛИЗИ</dc:title>
  <dc:creator>BilimAi</dc:creator>
  <dcterms:created xsi:type="dcterms:W3CDTF">2026-10-25T17:16:56Z</dcterms:created>
  <dcterms:modified xsi:type="dcterms:W3CDTF">2026-10-25T17:16:56Z</dcterms:modified>
</cp:coreProperties>
</file>